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0CA" w:rsidRDefault="009640CA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9640CA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640CA" w:rsidRDefault="009640CA" w:rsidP="00727BF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PODSTAWY DYDAKTYKI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9640C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640CA" w:rsidRDefault="009640CA" w:rsidP="00727BF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640CA" w:rsidRDefault="009640CA" w:rsidP="00727BF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PODSTAWY DYDAKTYKI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9640CA">
        <w:trPr>
          <w:cantSplit/>
        </w:trPr>
        <w:tc>
          <w:tcPr>
            <w:tcW w:w="497" w:type="dxa"/>
            <w:vMerge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9640CA" w:rsidRDefault="009640CA" w:rsidP="00727BF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INSTYTUT PEDAGOGICZNO-JĘZYKOWY</w:t>
            </w:r>
          </w:p>
        </w:tc>
      </w:tr>
      <w:tr w:rsidR="009640CA">
        <w:trPr>
          <w:cantSplit/>
        </w:trPr>
        <w:tc>
          <w:tcPr>
            <w:tcW w:w="497" w:type="dxa"/>
            <w:vMerge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9640CA" w:rsidRDefault="009640CA" w:rsidP="00727BF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FILOLOGIA POLSKA</w:t>
            </w:r>
          </w:p>
        </w:tc>
      </w:tr>
      <w:tr w:rsidR="009640CA">
        <w:trPr>
          <w:cantSplit/>
        </w:trPr>
        <w:tc>
          <w:tcPr>
            <w:tcW w:w="497" w:type="dxa"/>
            <w:vMerge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STUDIA STACJONARNE</w:t>
            </w:r>
          </w:p>
        </w:tc>
        <w:tc>
          <w:tcPr>
            <w:tcW w:w="3173" w:type="dxa"/>
            <w:gridSpan w:val="3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FILOLOGIA  POLSKA - NAUCZYCIELSKA</w:t>
            </w:r>
          </w:p>
        </w:tc>
      </w:tr>
      <w:tr w:rsidR="009640CA">
        <w:trPr>
          <w:cantSplit/>
        </w:trPr>
        <w:tc>
          <w:tcPr>
            <w:tcW w:w="497" w:type="dxa"/>
            <w:vMerge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9640CA" w:rsidRDefault="009640CA" w:rsidP="00727BF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 / 1</w:t>
            </w:r>
          </w:p>
        </w:tc>
        <w:tc>
          <w:tcPr>
            <w:tcW w:w="3173" w:type="dxa"/>
            <w:gridSpan w:val="3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9640CA" w:rsidRDefault="009640CA" w:rsidP="00727BF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9640CA" w:rsidRDefault="009640CA" w:rsidP="00727BF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POLSKI</w:t>
            </w:r>
          </w:p>
        </w:tc>
      </w:tr>
      <w:tr w:rsidR="009640CA">
        <w:trPr>
          <w:cantSplit/>
        </w:trPr>
        <w:tc>
          <w:tcPr>
            <w:tcW w:w="497" w:type="dxa"/>
            <w:vMerge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9640C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9640CA" w:rsidRDefault="009640CA" w:rsidP="00727BF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640C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640CA" w:rsidRPr="0034129A" w:rsidRDefault="009640CA" w:rsidP="00727BF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mgr Teresa Kubryń</w:t>
            </w:r>
          </w:p>
        </w:tc>
      </w:tr>
      <w:tr w:rsidR="009640CA">
        <w:tc>
          <w:tcPr>
            <w:tcW w:w="2988" w:type="dxa"/>
            <w:vAlign w:val="center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mgr Teresa Kubryń</w:t>
            </w:r>
          </w:p>
        </w:tc>
      </w:tr>
      <w:tr w:rsidR="009640CA">
        <w:tc>
          <w:tcPr>
            <w:tcW w:w="2988" w:type="dxa"/>
            <w:vAlign w:val="center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640CA" w:rsidRDefault="009640CA" w:rsidP="00C72408">
            <w:pPr>
              <w:autoSpaceDE w:val="0"/>
              <w:autoSpaceDN w:val="0"/>
              <w:adjustRightInd w:val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Wyposażenie studentów w kompetencje umożliwiające zrozumienie procesów edukacyjnych i ich uwarunkowań; zapoznanie z podstawową aparaturą pojęciową; uwrażliwienie na sytuację</w:t>
            </w:r>
          </w:p>
          <w:p w:rsidR="009640CA" w:rsidRPr="00C72408" w:rsidRDefault="009640CA" w:rsidP="00C72408">
            <w:pPr>
              <w:autoSpaceDE w:val="0"/>
              <w:autoSpaceDN w:val="0"/>
              <w:adjustRightInd w:val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ucznia w nauczaniu. </w:t>
            </w:r>
          </w:p>
        </w:tc>
      </w:tr>
      <w:tr w:rsidR="009640C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640CA" w:rsidRPr="005B195C" w:rsidRDefault="009640CA" w:rsidP="00727B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640CA" w:rsidRDefault="009640CA" w:rsidP="00727BF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840"/>
        <w:gridCol w:w="1260"/>
      </w:tblGrid>
      <w:tr w:rsidR="009640C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9640CA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84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9640CA" w:rsidRPr="003933AF">
        <w:trPr>
          <w:cantSplit/>
        </w:trPr>
        <w:tc>
          <w:tcPr>
            <w:tcW w:w="908" w:type="dxa"/>
            <w:vAlign w:val="center"/>
          </w:tcPr>
          <w:p w:rsidR="009640CA" w:rsidRPr="003933AF" w:rsidRDefault="009640CA" w:rsidP="00727BFB">
            <w:pPr>
              <w:rPr>
                <w:rFonts w:ascii="Cambria" w:hAnsi="Cambria" w:cs="Cambria"/>
                <w:sz w:val="22"/>
                <w:szCs w:val="22"/>
              </w:rPr>
            </w:pPr>
            <w:r w:rsidRPr="003933AF"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840" w:type="dxa"/>
            <w:tcBorders>
              <w:right w:val="nil"/>
            </w:tcBorders>
          </w:tcPr>
          <w:p w:rsidR="009640CA" w:rsidRPr="007E5A1F" w:rsidRDefault="009640CA" w:rsidP="00883CE4">
            <w:pPr>
              <w:rPr>
                <w:rFonts w:ascii="Cambria" w:hAnsi="Cambria" w:cs="Cambria"/>
                <w:sz w:val="22"/>
                <w:szCs w:val="22"/>
              </w:rPr>
            </w:pPr>
            <w:r w:rsidRPr="007E5A1F">
              <w:rPr>
                <w:rFonts w:ascii="Cambria" w:hAnsi="Cambria" w:cs="Cambria"/>
                <w:sz w:val="22"/>
                <w:szCs w:val="22"/>
              </w:rPr>
              <w:t>Student posiada ogólną wiedzę dotyczącą zadań współczesnej dydaktyki.</w:t>
            </w:r>
          </w:p>
        </w:tc>
        <w:tc>
          <w:tcPr>
            <w:tcW w:w="1260" w:type="dxa"/>
            <w:vAlign w:val="center"/>
          </w:tcPr>
          <w:p w:rsidR="009640CA" w:rsidRPr="003933AF" w:rsidRDefault="009640CA" w:rsidP="00727BF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K_W12</w:t>
            </w:r>
            <w:r w:rsidRPr="003933AF">
              <w:rPr>
                <w:rFonts w:ascii="Cambria" w:hAnsi="Cambria" w:cs="Cambria"/>
                <w:sz w:val="22"/>
                <w:szCs w:val="22"/>
              </w:rPr>
              <w:t>/1d</w:t>
            </w:r>
          </w:p>
        </w:tc>
      </w:tr>
      <w:tr w:rsidR="009640CA" w:rsidRPr="003933AF">
        <w:trPr>
          <w:cantSplit/>
        </w:trPr>
        <w:tc>
          <w:tcPr>
            <w:tcW w:w="908" w:type="dxa"/>
            <w:vAlign w:val="center"/>
          </w:tcPr>
          <w:p w:rsidR="009640CA" w:rsidRPr="003933AF" w:rsidRDefault="009640CA" w:rsidP="00727BFB">
            <w:pPr>
              <w:rPr>
                <w:rFonts w:ascii="Cambria" w:hAnsi="Cambria" w:cs="Cambria"/>
                <w:sz w:val="22"/>
                <w:szCs w:val="22"/>
              </w:rPr>
            </w:pPr>
            <w:r w:rsidRPr="003933AF">
              <w:rPr>
                <w:rFonts w:ascii="Cambria" w:hAnsi="Cambria" w:cs="Cambria"/>
                <w:sz w:val="22"/>
                <w:szCs w:val="22"/>
              </w:rPr>
              <w:t>02</w:t>
            </w:r>
          </w:p>
        </w:tc>
        <w:tc>
          <w:tcPr>
            <w:tcW w:w="7840" w:type="dxa"/>
            <w:tcBorders>
              <w:right w:val="nil"/>
            </w:tcBorders>
          </w:tcPr>
          <w:p w:rsidR="009640CA" w:rsidRPr="007E5A1F" w:rsidRDefault="009640CA" w:rsidP="00883CE4">
            <w:pPr>
              <w:rPr>
                <w:rFonts w:ascii="Cambria" w:hAnsi="Cambria" w:cs="Cambria"/>
                <w:sz w:val="22"/>
                <w:szCs w:val="22"/>
              </w:rPr>
            </w:pPr>
            <w:r w:rsidRPr="007E5A1F">
              <w:rPr>
                <w:rFonts w:ascii="Cambria" w:hAnsi="Cambria" w:cs="Cambria"/>
                <w:sz w:val="22"/>
                <w:szCs w:val="22"/>
              </w:rPr>
              <w:t>Student ma uporządkowaną wiedzę o funkcjonowania systemu oświaty i roli szkoły w rozwoju jednostki i społeczeństwa.</w:t>
            </w:r>
          </w:p>
        </w:tc>
        <w:tc>
          <w:tcPr>
            <w:tcW w:w="1260" w:type="dxa"/>
            <w:vAlign w:val="center"/>
          </w:tcPr>
          <w:p w:rsidR="009640CA" w:rsidRPr="003933AF" w:rsidRDefault="009640CA" w:rsidP="00727BF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933AF">
              <w:rPr>
                <w:rFonts w:ascii="Cambria" w:hAnsi="Cambria" w:cs="Cambria"/>
                <w:sz w:val="22"/>
                <w:szCs w:val="22"/>
              </w:rPr>
              <w:t>K_W12/1g1h</w:t>
            </w:r>
          </w:p>
        </w:tc>
      </w:tr>
      <w:tr w:rsidR="009640CA" w:rsidRPr="003933AF">
        <w:trPr>
          <w:cantSplit/>
        </w:trPr>
        <w:tc>
          <w:tcPr>
            <w:tcW w:w="908" w:type="dxa"/>
            <w:vAlign w:val="center"/>
          </w:tcPr>
          <w:p w:rsidR="009640CA" w:rsidRPr="003933AF" w:rsidRDefault="009640CA" w:rsidP="00727BF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840" w:type="dxa"/>
            <w:tcBorders>
              <w:right w:val="nil"/>
            </w:tcBorders>
          </w:tcPr>
          <w:p w:rsidR="009640CA" w:rsidRPr="007E5A1F" w:rsidRDefault="009640CA" w:rsidP="00883CE4">
            <w:pPr>
              <w:rPr>
                <w:rFonts w:ascii="Cambria" w:hAnsi="Cambria" w:cs="Cambria"/>
                <w:sz w:val="22"/>
                <w:szCs w:val="22"/>
              </w:rPr>
            </w:pPr>
            <w:r w:rsidRPr="007E5A1F">
              <w:rPr>
                <w:rFonts w:ascii="Cambria" w:hAnsi="Cambria" w:cs="Cambria"/>
                <w:sz w:val="22"/>
                <w:szCs w:val="22"/>
              </w:rPr>
              <w:t>Student ma uporządkowaną wiedzę dotyczącą organizacji i funkcjonowania procesu nauczania – uczenia się, programów i treści nauczania.</w:t>
            </w:r>
          </w:p>
        </w:tc>
        <w:tc>
          <w:tcPr>
            <w:tcW w:w="1260" w:type="dxa"/>
            <w:vAlign w:val="center"/>
          </w:tcPr>
          <w:p w:rsidR="009640CA" w:rsidRPr="003933AF" w:rsidRDefault="009640CA" w:rsidP="00727BF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K_W16/1d</w:t>
            </w:r>
          </w:p>
        </w:tc>
      </w:tr>
      <w:tr w:rsidR="009640CA" w:rsidRPr="003933AF">
        <w:trPr>
          <w:cantSplit/>
        </w:trPr>
        <w:tc>
          <w:tcPr>
            <w:tcW w:w="908" w:type="dxa"/>
            <w:vAlign w:val="center"/>
          </w:tcPr>
          <w:p w:rsidR="009640CA" w:rsidRPr="003933AF" w:rsidRDefault="009640CA" w:rsidP="00727BFB">
            <w:pPr>
              <w:rPr>
                <w:rFonts w:ascii="Cambria" w:hAnsi="Cambria" w:cs="Cambria"/>
                <w:sz w:val="22"/>
                <w:szCs w:val="22"/>
              </w:rPr>
            </w:pPr>
            <w:r w:rsidRPr="003933AF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  <w:tc>
          <w:tcPr>
            <w:tcW w:w="7840" w:type="dxa"/>
            <w:tcBorders>
              <w:right w:val="nil"/>
            </w:tcBorders>
          </w:tcPr>
          <w:p w:rsidR="009640CA" w:rsidRPr="007E5A1F" w:rsidRDefault="009640CA" w:rsidP="00883CE4">
            <w:pPr>
              <w:rPr>
                <w:rFonts w:ascii="Cambria" w:hAnsi="Cambria" w:cs="Cambria"/>
                <w:sz w:val="22"/>
                <w:szCs w:val="22"/>
              </w:rPr>
            </w:pPr>
            <w:r w:rsidRPr="007E5A1F">
              <w:rPr>
                <w:rFonts w:ascii="Cambria" w:hAnsi="Cambria" w:cs="Cambria"/>
                <w:sz w:val="22"/>
                <w:szCs w:val="22"/>
              </w:rPr>
              <w:t>Student rozpoznaje i analizuje rolę działań edukacyjnych w zakresie realizacji treści i kontroli wyników kształcenia.</w:t>
            </w:r>
          </w:p>
        </w:tc>
        <w:tc>
          <w:tcPr>
            <w:tcW w:w="1260" w:type="dxa"/>
            <w:vAlign w:val="center"/>
          </w:tcPr>
          <w:p w:rsidR="009640CA" w:rsidRPr="003933AF" w:rsidRDefault="009640CA" w:rsidP="00727BF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933AF">
              <w:rPr>
                <w:rFonts w:ascii="Cambria" w:hAnsi="Cambria" w:cs="Cambria"/>
                <w:sz w:val="22"/>
                <w:szCs w:val="22"/>
              </w:rPr>
              <w:t>K_</w:t>
            </w:r>
            <w:r>
              <w:rPr>
                <w:rFonts w:ascii="Cambria" w:hAnsi="Cambria" w:cs="Cambria"/>
                <w:sz w:val="22"/>
                <w:szCs w:val="22"/>
              </w:rPr>
              <w:t>U13/2c</w:t>
            </w:r>
          </w:p>
        </w:tc>
      </w:tr>
      <w:tr w:rsidR="009640CA" w:rsidRPr="003933AF">
        <w:trPr>
          <w:cantSplit/>
        </w:trPr>
        <w:tc>
          <w:tcPr>
            <w:tcW w:w="908" w:type="dxa"/>
            <w:vAlign w:val="center"/>
          </w:tcPr>
          <w:p w:rsidR="009640CA" w:rsidRPr="003933AF" w:rsidRDefault="009640CA" w:rsidP="00727BFB">
            <w:pPr>
              <w:rPr>
                <w:rFonts w:ascii="Cambria" w:hAnsi="Cambria" w:cs="Cambria"/>
                <w:sz w:val="22"/>
                <w:szCs w:val="22"/>
              </w:rPr>
            </w:pPr>
            <w:r w:rsidRPr="003933AF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5</w:t>
            </w:r>
          </w:p>
        </w:tc>
        <w:tc>
          <w:tcPr>
            <w:tcW w:w="7840" w:type="dxa"/>
            <w:tcBorders>
              <w:right w:val="nil"/>
            </w:tcBorders>
          </w:tcPr>
          <w:p w:rsidR="009640CA" w:rsidRPr="007E5A1F" w:rsidRDefault="009640CA" w:rsidP="00883CE4">
            <w:pPr>
              <w:rPr>
                <w:rFonts w:ascii="Cambria" w:hAnsi="Cambria" w:cs="Cambria"/>
                <w:sz w:val="22"/>
                <w:szCs w:val="22"/>
              </w:rPr>
            </w:pPr>
            <w:r w:rsidRPr="007E5A1F">
              <w:rPr>
                <w:rFonts w:ascii="Cambria" w:hAnsi="Cambria" w:cs="Cambria"/>
                <w:sz w:val="22"/>
                <w:szCs w:val="22"/>
              </w:rPr>
              <w:t>Student krytycznie ocenia zakres posiadanej wiedzy z dydaktyki.</w:t>
            </w:r>
          </w:p>
        </w:tc>
        <w:tc>
          <w:tcPr>
            <w:tcW w:w="1260" w:type="dxa"/>
            <w:vAlign w:val="center"/>
          </w:tcPr>
          <w:p w:rsidR="009640CA" w:rsidRPr="003933AF" w:rsidRDefault="009640CA" w:rsidP="00727BF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K_K04/3a</w:t>
            </w:r>
          </w:p>
        </w:tc>
      </w:tr>
      <w:tr w:rsidR="009640CA" w:rsidRPr="003933AF">
        <w:trPr>
          <w:cantSplit/>
        </w:trPr>
        <w:tc>
          <w:tcPr>
            <w:tcW w:w="908" w:type="dxa"/>
            <w:vAlign w:val="center"/>
          </w:tcPr>
          <w:p w:rsidR="009640CA" w:rsidRPr="003933AF" w:rsidRDefault="009640CA" w:rsidP="00727BFB">
            <w:pPr>
              <w:rPr>
                <w:rFonts w:ascii="Cambria" w:hAnsi="Cambria" w:cs="Cambria"/>
                <w:sz w:val="22"/>
                <w:szCs w:val="22"/>
              </w:rPr>
            </w:pPr>
            <w:r w:rsidRPr="003933AF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6</w:t>
            </w:r>
          </w:p>
        </w:tc>
        <w:tc>
          <w:tcPr>
            <w:tcW w:w="7840" w:type="dxa"/>
            <w:tcBorders>
              <w:right w:val="nil"/>
            </w:tcBorders>
          </w:tcPr>
          <w:p w:rsidR="009640CA" w:rsidRPr="007E5A1F" w:rsidRDefault="009640CA" w:rsidP="00883CE4">
            <w:pPr>
              <w:rPr>
                <w:rFonts w:ascii="Cambria" w:hAnsi="Cambria" w:cs="Cambria"/>
                <w:sz w:val="22"/>
                <w:szCs w:val="22"/>
              </w:rPr>
            </w:pPr>
            <w:r w:rsidRPr="007E5A1F">
              <w:rPr>
                <w:rFonts w:ascii="Cambria" w:hAnsi="Cambria" w:cs="Cambria"/>
                <w:sz w:val="22"/>
                <w:szCs w:val="22"/>
              </w:rPr>
              <w:t>Student potrafi zidentyfikować pojawiające się wyzwania dydaktyczne proponując rozwiązania.</w:t>
            </w:r>
          </w:p>
        </w:tc>
        <w:tc>
          <w:tcPr>
            <w:tcW w:w="1260" w:type="dxa"/>
            <w:vAlign w:val="center"/>
          </w:tcPr>
          <w:p w:rsidR="009640CA" w:rsidRPr="003933AF" w:rsidRDefault="009640CA" w:rsidP="00727BF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K_K06</w:t>
            </w:r>
            <w:r w:rsidRPr="003933AF">
              <w:rPr>
                <w:rFonts w:ascii="Cambria" w:hAnsi="Cambria" w:cs="Cambria"/>
                <w:sz w:val="22"/>
                <w:szCs w:val="22"/>
              </w:rPr>
              <w:t xml:space="preserve"> /3c</w:t>
            </w:r>
          </w:p>
        </w:tc>
      </w:tr>
      <w:tr w:rsidR="009640CA" w:rsidRPr="003933AF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9640CA" w:rsidRPr="003933AF" w:rsidRDefault="009640CA" w:rsidP="00727BFB">
            <w:pPr>
              <w:rPr>
                <w:rFonts w:ascii="Cambria" w:hAnsi="Cambria" w:cs="Cambria"/>
                <w:sz w:val="22"/>
                <w:szCs w:val="22"/>
              </w:rPr>
            </w:pPr>
            <w:r w:rsidRPr="003933AF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7</w:t>
            </w:r>
          </w:p>
        </w:tc>
        <w:tc>
          <w:tcPr>
            <w:tcW w:w="7840" w:type="dxa"/>
            <w:tcBorders>
              <w:bottom w:val="single" w:sz="12" w:space="0" w:color="auto"/>
              <w:right w:val="nil"/>
            </w:tcBorders>
          </w:tcPr>
          <w:p w:rsidR="009640CA" w:rsidRPr="007E5A1F" w:rsidRDefault="009640CA" w:rsidP="00883CE4">
            <w:pPr>
              <w:rPr>
                <w:rFonts w:ascii="Cambria" w:hAnsi="Cambria" w:cs="Cambria"/>
                <w:sz w:val="22"/>
                <w:szCs w:val="22"/>
              </w:rPr>
            </w:pPr>
            <w:r w:rsidRPr="007E5A1F">
              <w:rPr>
                <w:rFonts w:ascii="Cambria" w:hAnsi="Cambria" w:cs="Cambria"/>
                <w:sz w:val="22"/>
                <w:szCs w:val="22"/>
              </w:rPr>
              <w:t xml:space="preserve">Student ma </w:t>
            </w:r>
            <w:r w:rsidRPr="007E5A1F">
              <w:rPr>
                <w:rFonts w:ascii="Cambria" w:eastAsia="TimesNewRoman" w:hAnsi="Cambria" w:cs="Cambria"/>
                <w:sz w:val="22"/>
                <w:szCs w:val="22"/>
              </w:rPr>
              <w:t>ś</w:t>
            </w:r>
            <w:r w:rsidRPr="007E5A1F">
              <w:rPr>
                <w:rFonts w:ascii="Cambria" w:hAnsi="Cambria" w:cs="Cambria"/>
                <w:sz w:val="22"/>
                <w:szCs w:val="22"/>
              </w:rPr>
              <w:t>wiadomo</w:t>
            </w:r>
            <w:r w:rsidRPr="007E5A1F">
              <w:rPr>
                <w:rFonts w:ascii="Cambria" w:eastAsia="TimesNewRoman" w:hAnsi="Cambria" w:cs="Cambria"/>
                <w:sz w:val="22"/>
                <w:szCs w:val="22"/>
              </w:rPr>
              <w:t xml:space="preserve">ść </w:t>
            </w:r>
            <w:r w:rsidRPr="007E5A1F">
              <w:rPr>
                <w:rFonts w:ascii="Cambria" w:hAnsi="Cambria" w:cs="Cambria"/>
                <w:sz w:val="22"/>
                <w:szCs w:val="22"/>
              </w:rPr>
              <w:t>istnienia etycznego wymiaru diagnozowania i oceniania uczniów.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9640CA" w:rsidRPr="003933AF" w:rsidRDefault="009640CA" w:rsidP="00727BF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933AF">
              <w:rPr>
                <w:rFonts w:ascii="Cambria" w:hAnsi="Cambria" w:cs="Cambria"/>
                <w:sz w:val="22"/>
                <w:szCs w:val="22"/>
              </w:rPr>
              <w:t>K_KO6 /3e</w:t>
            </w:r>
          </w:p>
        </w:tc>
      </w:tr>
    </w:tbl>
    <w:p w:rsidR="009640CA" w:rsidRDefault="009640CA" w:rsidP="00727BFB">
      <w:pPr>
        <w:rPr>
          <w:rFonts w:ascii="Cambria" w:hAnsi="Cambria" w:cs="Cambria"/>
          <w:sz w:val="24"/>
          <w:szCs w:val="24"/>
        </w:rPr>
      </w:pPr>
    </w:p>
    <w:p w:rsidR="009640CA" w:rsidRDefault="009640CA" w:rsidP="00727BFB">
      <w:pPr>
        <w:rPr>
          <w:rFonts w:ascii="Cambria" w:hAnsi="Cambria" w:cs="Cambria"/>
          <w:sz w:val="24"/>
          <w:szCs w:val="24"/>
        </w:rPr>
      </w:pPr>
    </w:p>
    <w:p w:rsidR="009640CA" w:rsidRDefault="009640CA" w:rsidP="00727BF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640CA">
        <w:tc>
          <w:tcPr>
            <w:tcW w:w="10008" w:type="dxa"/>
            <w:vAlign w:val="center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9640CA">
        <w:tc>
          <w:tcPr>
            <w:tcW w:w="10008" w:type="dxa"/>
            <w:shd w:val="pct15" w:color="auto" w:fill="FFFFFF"/>
          </w:tcPr>
          <w:p w:rsidR="009640CA" w:rsidRDefault="009640CA" w:rsidP="00727BF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9640CA">
        <w:tc>
          <w:tcPr>
            <w:tcW w:w="10008" w:type="dxa"/>
          </w:tcPr>
          <w:p w:rsidR="009640CA" w:rsidRPr="0086745B" w:rsidRDefault="009640CA" w:rsidP="00727B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6745B">
              <w:rPr>
                <w:sz w:val="24"/>
                <w:szCs w:val="24"/>
              </w:rPr>
              <w:t>Przedmiot i zadania współczesnej dydaktyki; rola edukacji w dobie wyzwań XXI wieku;</w:t>
            </w:r>
          </w:p>
          <w:p w:rsidR="009640CA" w:rsidRPr="0086745B" w:rsidRDefault="009640CA" w:rsidP="00727BFB">
            <w:pPr>
              <w:jc w:val="both"/>
              <w:rPr>
                <w:sz w:val="24"/>
                <w:szCs w:val="24"/>
              </w:rPr>
            </w:pPr>
            <w:r w:rsidRPr="0086745B">
              <w:rPr>
                <w:sz w:val="24"/>
                <w:szCs w:val="24"/>
              </w:rPr>
              <w:t>-Rola szkoły w rozwoju jednostki i społeczeństwa; modele współczesnej szkoły;</w:t>
            </w:r>
          </w:p>
          <w:p w:rsidR="009640CA" w:rsidRPr="0086745B" w:rsidRDefault="009640CA" w:rsidP="0086745B">
            <w:pPr>
              <w:tabs>
                <w:tab w:val="left" w:pos="720"/>
              </w:tabs>
              <w:suppressAutoHyphens/>
              <w:rPr>
                <w:sz w:val="24"/>
                <w:szCs w:val="24"/>
              </w:rPr>
            </w:pPr>
            <w:r w:rsidRPr="0086745B">
              <w:rPr>
                <w:sz w:val="24"/>
                <w:szCs w:val="24"/>
              </w:rPr>
              <w:t>-Proces nauczania a proces uczenia się; struktura i dynamika procesu kształcenia; warunki skutecznego i efektywnego nauczania i uczenia się; źródła i rodzaje celów nauczania; metody aktywizujące, stymulujące myślenie i samodzielne zdobywanie wiedzy w procesie nauczania i uczenia się</w:t>
            </w:r>
            <w:r>
              <w:rPr>
                <w:sz w:val="24"/>
                <w:szCs w:val="24"/>
              </w:rPr>
              <w:t>;</w:t>
            </w:r>
          </w:p>
          <w:p w:rsidR="009640CA" w:rsidRPr="0086745B" w:rsidRDefault="009640CA" w:rsidP="00727BFB">
            <w:pPr>
              <w:jc w:val="both"/>
              <w:rPr>
                <w:sz w:val="24"/>
                <w:szCs w:val="24"/>
              </w:rPr>
            </w:pPr>
            <w:r w:rsidRPr="0086745B">
              <w:rPr>
                <w:sz w:val="24"/>
                <w:szCs w:val="24"/>
              </w:rPr>
              <w:t>-Organizacja i funkcjonowanie systemu oświaty; program szkolny – programy nauczania, plany pracy dydaktycznej;</w:t>
            </w:r>
          </w:p>
          <w:p w:rsidR="009640CA" w:rsidRPr="00D34F06" w:rsidRDefault="009640CA" w:rsidP="00727BFB">
            <w:pPr>
              <w:jc w:val="both"/>
              <w:rPr>
                <w:sz w:val="24"/>
                <w:szCs w:val="24"/>
              </w:rPr>
            </w:pPr>
            <w:r w:rsidRPr="0086745B">
              <w:rPr>
                <w:sz w:val="24"/>
                <w:szCs w:val="24"/>
              </w:rPr>
              <w:t>-</w:t>
            </w:r>
            <w:r w:rsidRPr="00D34F06">
              <w:rPr>
                <w:sz w:val="24"/>
                <w:szCs w:val="24"/>
              </w:rPr>
              <w:t>Klasa szkolna jako środowisko edukacyjne; ład i dyscyplina jako element kultury szkoły; motywacyjne funkcje szkolnego środowiska uczenia się; niepowodzenia dydaktyczne;</w:t>
            </w:r>
          </w:p>
          <w:p w:rsidR="009640CA" w:rsidRPr="0086745B" w:rsidRDefault="009640CA" w:rsidP="0086745B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 w:rsidRPr="0086745B">
              <w:rPr>
                <w:sz w:val="24"/>
                <w:szCs w:val="24"/>
              </w:rPr>
              <w:t>-Projektowanie działań edukacyjnych; planowanie pracy  z uczniami;</w:t>
            </w:r>
          </w:p>
          <w:p w:rsidR="009640CA" w:rsidRPr="0086745B" w:rsidRDefault="009640CA" w:rsidP="00D34F06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 w:rsidRPr="0086745B">
              <w:rPr>
                <w:sz w:val="24"/>
                <w:szCs w:val="24"/>
              </w:rPr>
              <w:t>-Diagnoza, kontrola i ocena wyników kształcenia; zewnętrzny system oceniania i wewnątrzszkolny system oceniania; ocena efektywności dydaktycznej pracy nauczyciela i jakości pracy szkoły.</w:t>
            </w:r>
          </w:p>
          <w:p w:rsidR="009640CA" w:rsidRPr="00D34F06" w:rsidRDefault="009640CA" w:rsidP="00D34F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6745B">
              <w:rPr>
                <w:sz w:val="24"/>
                <w:szCs w:val="24"/>
              </w:rPr>
              <w:t>-</w:t>
            </w:r>
            <w:r w:rsidRPr="00D34F06">
              <w:rPr>
                <w:sz w:val="24"/>
                <w:szCs w:val="24"/>
              </w:rPr>
              <w:t>Język jako narzędzie pracy nauczyciela</w:t>
            </w:r>
            <w:r>
              <w:rPr>
                <w:sz w:val="24"/>
                <w:szCs w:val="24"/>
              </w:rPr>
              <w:t>;</w:t>
            </w:r>
            <w:r w:rsidRPr="00D34F06">
              <w:rPr>
                <w:color w:val="333366"/>
                <w:sz w:val="24"/>
                <w:szCs w:val="24"/>
              </w:rPr>
              <w:t xml:space="preserve"> </w:t>
            </w:r>
            <w:r>
              <w:rPr>
                <w:color w:val="333366"/>
                <w:sz w:val="24"/>
                <w:szCs w:val="24"/>
              </w:rPr>
              <w:t>poprawna komunikacja</w:t>
            </w:r>
            <w:r w:rsidRPr="00D34F06">
              <w:rPr>
                <w:color w:val="333366"/>
                <w:sz w:val="24"/>
                <w:szCs w:val="24"/>
              </w:rPr>
              <w:t xml:space="preserve"> w relacji nauczyciel uczeń</w:t>
            </w:r>
            <w:r>
              <w:rPr>
                <w:color w:val="333366"/>
                <w:sz w:val="24"/>
                <w:szCs w:val="24"/>
              </w:rPr>
              <w:t>;</w:t>
            </w:r>
            <w:r>
              <w:rPr>
                <w:rFonts w:ascii="Calibri,Bold" w:hAnsi="Calibri,Bold"/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 w:rsidRPr="00D34F06">
              <w:rPr>
                <w:sz w:val="24"/>
                <w:szCs w:val="24"/>
              </w:rPr>
              <w:t>ybrane problemy procesu komunikowania się</w:t>
            </w:r>
            <w:r>
              <w:rPr>
                <w:sz w:val="24"/>
                <w:szCs w:val="24"/>
              </w:rPr>
              <w:t xml:space="preserve"> </w:t>
            </w:r>
            <w:r w:rsidRPr="00D34F06">
              <w:rPr>
                <w:sz w:val="24"/>
                <w:szCs w:val="24"/>
              </w:rPr>
              <w:t>na lekcji</w:t>
            </w:r>
            <w:r>
              <w:rPr>
                <w:sz w:val="24"/>
                <w:szCs w:val="24"/>
              </w:rPr>
              <w:t>.</w:t>
            </w:r>
          </w:p>
          <w:p w:rsidR="009640CA" w:rsidRPr="00847D24" w:rsidRDefault="009640CA" w:rsidP="00727BFB">
            <w:pPr>
              <w:jc w:val="both"/>
              <w:rPr>
                <w:sz w:val="24"/>
                <w:szCs w:val="24"/>
              </w:rPr>
            </w:pPr>
          </w:p>
        </w:tc>
      </w:tr>
      <w:tr w:rsidR="009640CA">
        <w:tc>
          <w:tcPr>
            <w:tcW w:w="10008" w:type="dxa"/>
            <w:shd w:val="pct15" w:color="auto" w:fill="FFFFFF"/>
          </w:tcPr>
          <w:p w:rsidR="009640CA" w:rsidRDefault="009640CA" w:rsidP="00727BF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9640CA">
        <w:tc>
          <w:tcPr>
            <w:tcW w:w="10008" w:type="dxa"/>
          </w:tcPr>
          <w:p w:rsidR="009640CA" w:rsidRDefault="009640CA" w:rsidP="003933A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  <w:tr w:rsidR="009640CA">
        <w:tc>
          <w:tcPr>
            <w:tcW w:w="10008" w:type="dxa"/>
            <w:shd w:val="pct15" w:color="auto" w:fill="FFFFFF"/>
          </w:tcPr>
          <w:p w:rsidR="009640CA" w:rsidRPr="0058687E" w:rsidRDefault="009640CA" w:rsidP="00727BFB">
            <w:pPr>
              <w:pStyle w:val="Heading1"/>
              <w:rPr>
                <w:rFonts w:ascii="Cambria" w:hAnsi="Cambria" w:cs="Cambria"/>
              </w:rPr>
            </w:pPr>
            <w:r w:rsidRPr="0058687E">
              <w:rPr>
                <w:rFonts w:ascii="Cambria" w:hAnsi="Cambria" w:cs="Cambria"/>
              </w:rPr>
              <w:t>Laboratorium</w:t>
            </w:r>
          </w:p>
        </w:tc>
      </w:tr>
      <w:tr w:rsidR="009640CA">
        <w:tc>
          <w:tcPr>
            <w:tcW w:w="10008" w:type="dxa"/>
          </w:tcPr>
          <w:p w:rsidR="009640CA" w:rsidRDefault="009640CA" w:rsidP="003933A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  <w:tr w:rsidR="009640CA">
        <w:tc>
          <w:tcPr>
            <w:tcW w:w="10008" w:type="dxa"/>
            <w:shd w:val="pct15" w:color="auto" w:fill="FFFFFF"/>
          </w:tcPr>
          <w:p w:rsidR="009640CA" w:rsidRPr="0058687E" w:rsidRDefault="009640CA" w:rsidP="00727BFB">
            <w:pPr>
              <w:pStyle w:val="Heading1"/>
              <w:rPr>
                <w:rFonts w:ascii="Cambria" w:hAnsi="Cambria" w:cs="Cambria"/>
              </w:rPr>
            </w:pPr>
            <w:r w:rsidRPr="0058687E">
              <w:rPr>
                <w:rFonts w:ascii="Cambria" w:hAnsi="Cambria" w:cs="Cambria"/>
              </w:rPr>
              <w:t>Projekt</w:t>
            </w:r>
          </w:p>
        </w:tc>
      </w:tr>
      <w:tr w:rsidR="009640CA">
        <w:tc>
          <w:tcPr>
            <w:tcW w:w="10008" w:type="dxa"/>
            <w:tcBorders>
              <w:bottom w:val="single" w:sz="12" w:space="0" w:color="auto"/>
            </w:tcBorders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9640CA" w:rsidRDefault="009640CA" w:rsidP="00727BF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9640C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9640CA" w:rsidRDefault="009640CA" w:rsidP="00E84567">
            <w:pPr>
              <w:suppressAutoHyphens/>
              <w:jc w:val="both"/>
            </w:pPr>
            <w:r>
              <w:t xml:space="preserve">F. Bereźnicki, </w:t>
            </w:r>
            <w:r>
              <w:rPr>
                <w:i/>
                <w:iCs/>
              </w:rPr>
              <w:t>Dydaktyka kształcenia ogólnego</w:t>
            </w:r>
            <w:r>
              <w:t>, Kraków 2004.</w:t>
            </w:r>
          </w:p>
          <w:p w:rsidR="009640CA" w:rsidRDefault="009640CA" w:rsidP="00E84567">
            <w:pPr>
              <w:suppressAutoHyphens/>
              <w:jc w:val="both"/>
            </w:pPr>
            <w:r>
              <w:t xml:space="preserve">L. Cohen, L. Manion, K. Morrison, </w:t>
            </w:r>
            <w:r>
              <w:rPr>
                <w:i/>
                <w:iCs/>
              </w:rPr>
              <w:t>Wprowadzenie do nauczania</w:t>
            </w:r>
            <w:r>
              <w:t>, przekł. M. Wyrzykowska, Poznań 2003.</w:t>
            </w:r>
          </w:p>
          <w:p w:rsidR="009640CA" w:rsidRDefault="009640CA" w:rsidP="00E84567">
            <w:pPr>
              <w:suppressAutoHyphens/>
              <w:jc w:val="both"/>
            </w:pPr>
            <w:r>
              <w:t xml:space="preserve">G. Dryden, J. Vos, </w:t>
            </w:r>
            <w:r>
              <w:rPr>
                <w:i/>
                <w:iCs/>
              </w:rPr>
              <w:t>Rewolucja w uczeniu</w:t>
            </w:r>
            <w:r>
              <w:t>, Poznań 2003.</w:t>
            </w:r>
          </w:p>
          <w:p w:rsidR="009640CA" w:rsidRDefault="009640CA" w:rsidP="00E84567">
            <w:pPr>
              <w:suppressAutoHyphens/>
              <w:jc w:val="both"/>
            </w:pPr>
            <w:r>
              <w:t xml:space="preserve">M. Harmin, </w:t>
            </w:r>
            <w:r>
              <w:rPr>
                <w:i/>
                <w:iCs/>
              </w:rPr>
              <w:t>Duch klasy. Jak motywować uczniów do nauki</w:t>
            </w:r>
            <w:r>
              <w:t>, Warszawa 2004.</w:t>
            </w:r>
          </w:p>
          <w:p w:rsidR="009640CA" w:rsidRDefault="009640CA" w:rsidP="00E84567">
            <w:pPr>
              <w:suppressAutoHyphens/>
              <w:jc w:val="both"/>
            </w:pPr>
            <w:r>
              <w:t xml:space="preserve">I. Kawecki, </w:t>
            </w:r>
            <w:r>
              <w:rPr>
                <w:i/>
                <w:iCs/>
              </w:rPr>
              <w:t>Wprowadzenie do wiedzy o szkole i nauczaniu</w:t>
            </w:r>
            <w:r>
              <w:t>, Kraków 2003.</w:t>
            </w:r>
          </w:p>
          <w:p w:rsidR="009640CA" w:rsidRPr="00E84567" w:rsidRDefault="009640CA" w:rsidP="00E84567">
            <w:pPr>
              <w:suppressAutoHyphens/>
              <w:jc w:val="both"/>
            </w:pPr>
            <w:r>
              <w:t xml:space="preserve">K. Kruszewski, K. Konarzewski, </w:t>
            </w:r>
            <w:r>
              <w:rPr>
                <w:i/>
                <w:iCs/>
              </w:rPr>
              <w:t>Sztuka nauczania. Czynności nauczyciela</w:t>
            </w:r>
            <w:r>
              <w:t>, Warszawa 1991.</w:t>
            </w:r>
          </w:p>
        </w:tc>
      </w:tr>
      <w:tr w:rsidR="009640CA">
        <w:tc>
          <w:tcPr>
            <w:tcW w:w="2448" w:type="dxa"/>
            <w:tcBorders>
              <w:bottom w:val="single" w:sz="12" w:space="0" w:color="auto"/>
            </w:tcBorders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R. Anderson, </w:t>
            </w:r>
            <w:r>
              <w:rPr>
                <w:i/>
                <w:iCs/>
              </w:rPr>
              <w:t>Uczenie się i pamięć</w:t>
            </w:r>
            <w:r>
              <w:t>, Warszawa 1998.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R. Arends, </w:t>
            </w:r>
            <w:r>
              <w:rPr>
                <w:i/>
                <w:iCs/>
              </w:rPr>
              <w:t>Uczymy się nauczać</w:t>
            </w:r>
            <w:r>
              <w:t>, Warszawa 1994.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J. S. Bruner, </w:t>
            </w:r>
            <w:r>
              <w:rPr>
                <w:i/>
                <w:iCs/>
              </w:rPr>
              <w:t>W poszukiwaniu teorii nauczania</w:t>
            </w:r>
            <w:r>
              <w:t>, Warszawa 1994.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K. Denek, I. Kuźniak, </w:t>
            </w:r>
            <w:r>
              <w:rPr>
                <w:i/>
                <w:iCs/>
              </w:rPr>
              <w:t>Projektowanie celów kształcenia w reformowanej szkole</w:t>
            </w:r>
            <w:r>
              <w:t>, Poznań 2001.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K. Kruszewski, K. Konarzewski, </w:t>
            </w:r>
            <w:r>
              <w:rPr>
                <w:i/>
                <w:iCs/>
              </w:rPr>
              <w:t>Sztuka nauczania. Szkoła</w:t>
            </w:r>
            <w:r>
              <w:t>, Wraszawa 1991.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Cz. Kupisiewicz, </w:t>
            </w:r>
            <w:r>
              <w:rPr>
                <w:i/>
                <w:iCs/>
              </w:rPr>
              <w:t>Dydaktyka ogólna</w:t>
            </w:r>
            <w:r>
              <w:t>, Warszawa 2000.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W. Okoń, </w:t>
            </w:r>
            <w:r>
              <w:rPr>
                <w:i/>
                <w:iCs/>
              </w:rPr>
              <w:t>Wprowadzenie do dydaktyki ogólnej</w:t>
            </w:r>
            <w:r>
              <w:t>, Warszawa 2003.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B. Łuczak, </w:t>
            </w:r>
            <w:r>
              <w:rPr>
                <w:i/>
                <w:iCs/>
              </w:rPr>
              <w:t>Niepowodzenia w nauce</w:t>
            </w:r>
            <w:r>
              <w:t>, Poznań 2000.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A. Ornstein, T. Hunkins, </w:t>
            </w:r>
            <w:r>
              <w:rPr>
                <w:i/>
                <w:iCs/>
              </w:rPr>
              <w:t>Program szkolny, założenia, zasady, problematyka</w:t>
            </w:r>
            <w:r>
              <w:t>, Warszawa 1999.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J. Pople, </w:t>
            </w:r>
            <w:r>
              <w:rPr>
                <w:i/>
                <w:iCs/>
              </w:rPr>
              <w:t>Uczeń trudny – jak go skłonić do nauki</w:t>
            </w:r>
            <w:r>
              <w:t xml:space="preserve">, Warszawa 1997. 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E. Putkiewicz, </w:t>
            </w:r>
            <w:r>
              <w:rPr>
                <w:i/>
                <w:iCs/>
              </w:rPr>
              <w:t>Proces komunikowania się na lekcji</w:t>
            </w:r>
            <w:r>
              <w:t>, Warszawa 1990.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T. Szaran, </w:t>
            </w:r>
            <w:r>
              <w:rPr>
                <w:i/>
                <w:iCs/>
              </w:rPr>
              <w:t>Pomiar dydaktyczny</w:t>
            </w:r>
            <w:r>
              <w:t>, Warszawa 2000.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J. Półturzycki, </w:t>
            </w:r>
            <w:r>
              <w:rPr>
                <w:i/>
                <w:iCs/>
              </w:rPr>
              <w:t>Dydaktyka dla nauczycieli</w:t>
            </w:r>
            <w:r>
              <w:t>, Toruń 1999.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M. Śnieżyński, </w:t>
            </w:r>
            <w:r>
              <w:rPr>
                <w:i/>
                <w:iCs/>
              </w:rPr>
              <w:t>Dialog edukacyjny</w:t>
            </w:r>
            <w:r>
              <w:t>, Kraków 2001.</w:t>
            </w:r>
          </w:p>
          <w:p w:rsidR="009640CA" w:rsidRDefault="009640CA" w:rsidP="00E84567">
            <w:pPr>
              <w:tabs>
                <w:tab w:val="left" w:pos="720"/>
              </w:tabs>
              <w:suppressAutoHyphens/>
              <w:jc w:val="both"/>
            </w:pPr>
            <w:r>
              <w:t xml:space="preserve">W. Walczak, </w:t>
            </w:r>
            <w:r>
              <w:rPr>
                <w:i/>
                <w:iCs/>
              </w:rPr>
              <w:t>Jak oceniać ucznia</w:t>
            </w:r>
            <w:r>
              <w:t>, Łódź 2001.</w:t>
            </w:r>
          </w:p>
          <w:p w:rsidR="009640CA" w:rsidRPr="00E84567" w:rsidRDefault="009640CA" w:rsidP="00727BFB">
            <w:pPr>
              <w:ind w:left="72"/>
            </w:pPr>
            <w:r w:rsidRPr="00E84567">
              <w:t xml:space="preserve">www. Dydaktyka.info </w:t>
            </w:r>
          </w:p>
        </w:tc>
      </w:tr>
    </w:tbl>
    <w:p w:rsidR="009640CA" w:rsidRDefault="009640CA" w:rsidP="00727BFB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9640C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40CA" w:rsidRDefault="009640CA" w:rsidP="00727BFB">
            <w:pPr>
              <w:rPr>
                <w:sz w:val="22"/>
                <w:szCs w:val="22"/>
              </w:rPr>
            </w:pPr>
          </w:p>
          <w:p w:rsidR="009640CA" w:rsidRDefault="009640CA" w:rsidP="00727B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9640CA" w:rsidRDefault="009640CA" w:rsidP="00727BFB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640CA" w:rsidRPr="007E2965" w:rsidRDefault="009640CA" w:rsidP="00727BFB">
            <w:pPr>
              <w:rPr>
                <w:sz w:val="22"/>
                <w:szCs w:val="22"/>
              </w:rPr>
            </w:pPr>
            <w:r w:rsidRPr="007E2965">
              <w:rPr>
                <w:sz w:val="22"/>
                <w:szCs w:val="22"/>
              </w:rPr>
              <w:t>wykład</w:t>
            </w:r>
            <w:r>
              <w:rPr>
                <w:sz w:val="22"/>
                <w:szCs w:val="22"/>
              </w:rPr>
              <w:t xml:space="preserve"> konwersatoryjny</w:t>
            </w:r>
          </w:p>
        </w:tc>
      </w:tr>
      <w:tr w:rsidR="009640C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640CA" w:rsidRDefault="009640CA" w:rsidP="00727B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640CA" w:rsidRDefault="009640CA" w:rsidP="00727B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9640CA" w:rsidRPr="003933AF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9640CA" w:rsidRPr="00EA0682" w:rsidRDefault="009640CA" w:rsidP="00727B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  <w:r w:rsidRPr="00EA0682">
              <w:rPr>
                <w:sz w:val="24"/>
                <w:szCs w:val="24"/>
              </w:rPr>
              <w:t>, analiza dokumentów, analiza materiałów źródłowych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640CA" w:rsidRPr="003933AF" w:rsidRDefault="009640CA" w:rsidP="00727BF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</w:t>
            </w:r>
            <w:r w:rsidRPr="003933AF">
              <w:rPr>
                <w:rFonts w:ascii="Cambria" w:hAnsi="Cambria" w:cs="Cambria"/>
                <w:sz w:val="22"/>
                <w:szCs w:val="22"/>
              </w:rPr>
              <w:t>4,</w:t>
            </w:r>
            <w:r>
              <w:rPr>
                <w:rFonts w:ascii="Cambria" w:hAnsi="Cambria" w:cs="Cambria"/>
                <w:sz w:val="22"/>
                <w:szCs w:val="22"/>
              </w:rPr>
              <w:t>0</w:t>
            </w:r>
            <w:r w:rsidRPr="003933AF">
              <w:rPr>
                <w:rFonts w:ascii="Cambria" w:hAnsi="Cambria" w:cs="Cambria"/>
                <w:sz w:val="22"/>
                <w:szCs w:val="22"/>
              </w:rPr>
              <w:t>5,</w:t>
            </w:r>
            <w:r>
              <w:rPr>
                <w:rFonts w:ascii="Cambria" w:hAnsi="Cambria" w:cs="Cambria"/>
                <w:sz w:val="22"/>
                <w:szCs w:val="22"/>
              </w:rPr>
              <w:t>0</w:t>
            </w:r>
            <w:r w:rsidRPr="003933AF">
              <w:rPr>
                <w:rFonts w:ascii="Cambria" w:hAnsi="Cambria" w:cs="Cambria"/>
                <w:sz w:val="22"/>
                <w:szCs w:val="22"/>
              </w:rPr>
              <w:t>6,</w:t>
            </w:r>
            <w:r>
              <w:rPr>
                <w:rFonts w:ascii="Cambria" w:hAnsi="Cambria" w:cs="Cambria"/>
                <w:sz w:val="22"/>
                <w:szCs w:val="22"/>
              </w:rPr>
              <w:t>0</w:t>
            </w:r>
            <w:r w:rsidRPr="003933AF">
              <w:rPr>
                <w:rFonts w:ascii="Cambria" w:hAnsi="Cambria" w:cs="Cambria"/>
                <w:sz w:val="22"/>
                <w:szCs w:val="22"/>
              </w:rPr>
              <w:t>7,</w:t>
            </w:r>
          </w:p>
        </w:tc>
      </w:tr>
      <w:tr w:rsidR="009640CA" w:rsidRPr="003933AF">
        <w:tc>
          <w:tcPr>
            <w:tcW w:w="8208" w:type="dxa"/>
            <w:gridSpan w:val="3"/>
          </w:tcPr>
          <w:p w:rsidR="009640CA" w:rsidRPr="003933AF" w:rsidRDefault="009640CA" w:rsidP="00727BFB">
            <w:pPr>
              <w:rPr>
                <w:rFonts w:ascii="Cambria" w:hAnsi="Cambria" w:cs="Cambria"/>
                <w:sz w:val="22"/>
                <w:szCs w:val="22"/>
              </w:rPr>
            </w:pPr>
            <w:r w:rsidRPr="003933AF">
              <w:rPr>
                <w:rFonts w:ascii="Cambria" w:hAnsi="Cambria" w:cs="Cambria"/>
                <w:sz w:val="22"/>
                <w:szCs w:val="22"/>
              </w:rPr>
              <w:t xml:space="preserve">egzamin </w:t>
            </w:r>
          </w:p>
        </w:tc>
        <w:tc>
          <w:tcPr>
            <w:tcW w:w="1800" w:type="dxa"/>
          </w:tcPr>
          <w:p w:rsidR="009640CA" w:rsidRPr="003933AF" w:rsidRDefault="009640CA" w:rsidP="00727BF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</w:t>
            </w:r>
            <w:r w:rsidRPr="003933AF">
              <w:rPr>
                <w:rFonts w:ascii="Cambria" w:hAnsi="Cambria" w:cs="Cambria"/>
                <w:sz w:val="22"/>
                <w:szCs w:val="22"/>
              </w:rPr>
              <w:t>1,</w:t>
            </w:r>
            <w:r>
              <w:rPr>
                <w:rFonts w:ascii="Cambria" w:hAnsi="Cambria" w:cs="Cambria"/>
                <w:sz w:val="22"/>
                <w:szCs w:val="22"/>
              </w:rPr>
              <w:t>0</w:t>
            </w:r>
            <w:r w:rsidRPr="003933AF">
              <w:rPr>
                <w:rFonts w:ascii="Cambria" w:hAnsi="Cambria" w:cs="Cambria"/>
                <w:sz w:val="22"/>
                <w:szCs w:val="22"/>
              </w:rPr>
              <w:t>2,</w:t>
            </w:r>
            <w:r>
              <w:rPr>
                <w:rFonts w:ascii="Cambria" w:hAnsi="Cambria" w:cs="Cambria"/>
                <w:sz w:val="22"/>
                <w:szCs w:val="22"/>
              </w:rPr>
              <w:t>0</w:t>
            </w:r>
            <w:r w:rsidRPr="003933AF">
              <w:rPr>
                <w:rFonts w:ascii="Cambria" w:hAnsi="Cambria" w:cs="Cambria"/>
                <w:sz w:val="22"/>
                <w:szCs w:val="22"/>
              </w:rPr>
              <w:t>3,</w:t>
            </w:r>
            <w:r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</w:tr>
      <w:tr w:rsidR="009640C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640CA" w:rsidRDefault="009640CA" w:rsidP="00727B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9640CA" w:rsidRDefault="009640CA" w:rsidP="00727BFB">
            <w:pPr>
              <w:rPr>
                <w:sz w:val="22"/>
                <w:szCs w:val="22"/>
              </w:rPr>
            </w:pPr>
          </w:p>
          <w:p w:rsidR="009640CA" w:rsidRDefault="009640CA" w:rsidP="00727BFB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640CA" w:rsidRPr="00C9742A" w:rsidRDefault="009640CA" w:rsidP="00727B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 – ocena końcowa ustalana jest w oparciu o następujące proporcje: 80%, udział w dyskusji 20%</w:t>
            </w:r>
          </w:p>
        </w:tc>
      </w:tr>
    </w:tbl>
    <w:p w:rsidR="009640CA" w:rsidRDefault="009640CA" w:rsidP="00727BF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9640CA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9640CA" w:rsidRDefault="009640CA" w:rsidP="00727BF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9640CA" w:rsidRDefault="009640CA" w:rsidP="00727BF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9640CA" w:rsidRDefault="009640CA" w:rsidP="00727BFB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640CA">
        <w:trPr>
          <w:trHeight w:val="263"/>
        </w:trPr>
        <w:tc>
          <w:tcPr>
            <w:tcW w:w="4723" w:type="dxa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9640CA">
        <w:trPr>
          <w:trHeight w:val="262"/>
        </w:trPr>
        <w:tc>
          <w:tcPr>
            <w:tcW w:w="4723" w:type="dxa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9640CA" w:rsidRPr="00D949F9" w:rsidRDefault="009640CA" w:rsidP="00727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640CA">
        <w:trPr>
          <w:trHeight w:val="262"/>
        </w:trPr>
        <w:tc>
          <w:tcPr>
            <w:tcW w:w="4723" w:type="dxa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9640CA" w:rsidRPr="00D949F9" w:rsidRDefault="009640CA" w:rsidP="00727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640CA">
        <w:trPr>
          <w:trHeight w:val="262"/>
        </w:trPr>
        <w:tc>
          <w:tcPr>
            <w:tcW w:w="4723" w:type="dxa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640CA">
        <w:trPr>
          <w:trHeight w:val="262"/>
        </w:trPr>
        <w:tc>
          <w:tcPr>
            <w:tcW w:w="4723" w:type="dxa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640CA">
        <w:trPr>
          <w:trHeight w:val="262"/>
        </w:trPr>
        <w:tc>
          <w:tcPr>
            <w:tcW w:w="4723" w:type="dxa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640CA">
        <w:trPr>
          <w:trHeight w:val="262"/>
        </w:trPr>
        <w:tc>
          <w:tcPr>
            <w:tcW w:w="4723" w:type="dxa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</w:tr>
      <w:tr w:rsidR="009640CA">
        <w:trPr>
          <w:trHeight w:val="262"/>
        </w:trPr>
        <w:tc>
          <w:tcPr>
            <w:tcW w:w="4723" w:type="dxa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9640CA" w:rsidRPr="00D949F9" w:rsidRDefault="009640CA" w:rsidP="00727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640CA">
        <w:trPr>
          <w:trHeight w:val="262"/>
        </w:trPr>
        <w:tc>
          <w:tcPr>
            <w:tcW w:w="4723" w:type="dxa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640CA">
        <w:trPr>
          <w:trHeight w:val="262"/>
        </w:trPr>
        <w:tc>
          <w:tcPr>
            <w:tcW w:w="4723" w:type="dxa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9640CA" w:rsidRPr="00D949F9" w:rsidRDefault="009640CA" w:rsidP="00727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640CA">
        <w:trPr>
          <w:trHeight w:val="417"/>
        </w:trPr>
        <w:tc>
          <w:tcPr>
            <w:tcW w:w="4723" w:type="dxa"/>
            <w:shd w:val="clear" w:color="auto" w:fill="C0C0C0"/>
          </w:tcPr>
          <w:p w:rsidR="009640CA" w:rsidRDefault="009640CA" w:rsidP="00727BF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</w:p>
        </w:tc>
      </w:tr>
      <w:tr w:rsidR="009640CA">
        <w:trPr>
          <w:trHeight w:val="262"/>
        </w:trPr>
        <w:tc>
          <w:tcPr>
            <w:tcW w:w="4723" w:type="dxa"/>
            <w:shd w:val="clear" w:color="auto" w:fill="C0C0C0"/>
          </w:tcPr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9640CA" w:rsidRDefault="009640CA" w:rsidP="00727BF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</w:t>
            </w:r>
          </w:p>
        </w:tc>
      </w:tr>
      <w:tr w:rsidR="009640CA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9640CA" w:rsidRDefault="009640CA" w:rsidP="00727BF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1,3</w:t>
            </w:r>
          </w:p>
          <w:p w:rsidR="009640CA" w:rsidRDefault="009640CA" w:rsidP="00727B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</w:tc>
      </w:tr>
    </w:tbl>
    <w:p w:rsidR="009640CA" w:rsidRDefault="009640CA" w:rsidP="00727BFB">
      <w:pPr>
        <w:rPr>
          <w:rFonts w:ascii="Cambria" w:hAnsi="Cambria" w:cs="Cambria"/>
          <w:sz w:val="24"/>
          <w:szCs w:val="24"/>
        </w:rPr>
      </w:pPr>
    </w:p>
    <w:p w:rsidR="009640CA" w:rsidRDefault="009640CA" w:rsidP="00727BFB">
      <w:pPr>
        <w:rPr>
          <w:rFonts w:ascii="Cambria" w:hAnsi="Cambria" w:cs="Cambria"/>
          <w:sz w:val="24"/>
          <w:szCs w:val="24"/>
        </w:rPr>
      </w:pPr>
    </w:p>
    <w:p w:rsidR="009640CA" w:rsidRDefault="009640CA"/>
    <w:sectPr w:rsidR="009640CA" w:rsidSect="00727B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86D"/>
    <w:rsid w:val="00053A64"/>
    <w:rsid w:val="00113A96"/>
    <w:rsid w:val="00180C35"/>
    <w:rsid w:val="001B0E86"/>
    <w:rsid w:val="002A689C"/>
    <w:rsid w:val="0034129A"/>
    <w:rsid w:val="003933AF"/>
    <w:rsid w:val="003E0FC6"/>
    <w:rsid w:val="004B68A4"/>
    <w:rsid w:val="004D4D9A"/>
    <w:rsid w:val="004E1F77"/>
    <w:rsid w:val="0058687E"/>
    <w:rsid w:val="005B195C"/>
    <w:rsid w:val="005D1DD0"/>
    <w:rsid w:val="0068372A"/>
    <w:rsid w:val="00727BFB"/>
    <w:rsid w:val="007E2965"/>
    <w:rsid w:val="007E5A1F"/>
    <w:rsid w:val="00847D24"/>
    <w:rsid w:val="0086745B"/>
    <w:rsid w:val="00883CE4"/>
    <w:rsid w:val="008B04C2"/>
    <w:rsid w:val="009640CA"/>
    <w:rsid w:val="00976452"/>
    <w:rsid w:val="009A0DCC"/>
    <w:rsid w:val="009D7F32"/>
    <w:rsid w:val="00A84B92"/>
    <w:rsid w:val="00AB7F57"/>
    <w:rsid w:val="00B01BA6"/>
    <w:rsid w:val="00BB6D80"/>
    <w:rsid w:val="00C72408"/>
    <w:rsid w:val="00C914E7"/>
    <w:rsid w:val="00C9742A"/>
    <w:rsid w:val="00D34F06"/>
    <w:rsid w:val="00D949F9"/>
    <w:rsid w:val="00E84567"/>
    <w:rsid w:val="00EA0682"/>
    <w:rsid w:val="00F5286D"/>
    <w:rsid w:val="00FA34D5"/>
    <w:rsid w:val="00FB303E"/>
    <w:rsid w:val="00FB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86D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286D"/>
    <w:pPr>
      <w:keepNext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5286D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762</Words>
  <Characters>4572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Ewa</dc:creator>
  <cp:keywords/>
  <dc:description/>
  <cp:lastModifiedBy>leszczynska </cp:lastModifiedBy>
  <cp:revision>2</cp:revision>
  <cp:lastPrinted>2012-09-19T17:04:00Z</cp:lastPrinted>
  <dcterms:created xsi:type="dcterms:W3CDTF">2012-09-19T17:06:00Z</dcterms:created>
  <dcterms:modified xsi:type="dcterms:W3CDTF">2012-09-19T17:06:00Z</dcterms:modified>
</cp:coreProperties>
</file>